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7B" w:rsidRDefault="00307477">
      <w:pPr>
        <w:pStyle w:val="TitleStyle"/>
      </w:pPr>
      <w:bookmarkStart w:id="0" w:name="_GoBack"/>
      <w:bookmarkEnd w:id="0"/>
      <w:r>
        <w:t xml:space="preserve">Zakres informacji przedstawianych przez podmiot ubiegający się o pomoc de </w:t>
      </w:r>
      <w:proofErr w:type="spellStart"/>
      <w:r>
        <w:t>minimis</w:t>
      </w:r>
      <w:proofErr w:type="spellEnd"/>
      <w:r>
        <w:t>.</w:t>
      </w:r>
    </w:p>
    <w:p w:rsidR="00CF7E7B" w:rsidRDefault="00307477">
      <w:pPr>
        <w:pStyle w:val="NormalStyle"/>
      </w:pPr>
      <w:r>
        <w:t>Dz.U.2010.53.311 z dnia 2010.04.02</w:t>
      </w:r>
    </w:p>
    <w:p w:rsidR="00CF7E7B" w:rsidRDefault="00307477">
      <w:pPr>
        <w:pStyle w:val="NormalStyle"/>
      </w:pPr>
      <w:r>
        <w:t>Status: Akt obowiązujący</w:t>
      </w:r>
    </w:p>
    <w:p w:rsidR="00CF7E7B" w:rsidRDefault="00307477">
      <w:pPr>
        <w:pStyle w:val="NormalStyle"/>
      </w:pPr>
      <w:r>
        <w:t>Wersja od: 15 listopada 2014r.</w:t>
      </w:r>
    </w:p>
    <w:p w:rsidR="00CF7E7B" w:rsidRDefault="00307477">
      <w:pPr>
        <w:spacing w:after="0"/>
      </w:pPr>
      <w:r>
        <w:br/>
      </w:r>
    </w:p>
    <w:p w:rsidR="00CF7E7B" w:rsidRDefault="00307477">
      <w:pPr>
        <w:spacing w:after="0"/>
      </w:pPr>
      <w:r>
        <w:rPr>
          <w:b/>
          <w:color w:val="000000"/>
        </w:rPr>
        <w:t>Wejście w życie:</w:t>
      </w:r>
    </w:p>
    <w:p w:rsidR="00CF7E7B" w:rsidRDefault="00307477">
      <w:pPr>
        <w:spacing w:after="0"/>
      </w:pPr>
      <w:r>
        <w:rPr>
          <w:color w:val="000000"/>
        </w:rPr>
        <w:t>5 kwietnia 2010 r.</w:t>
      </w:r>
    </w:p>
    <w:p w:rsidR="00CF7E7B" w:rsidRDefault="00307477">
      <w:pPr>
        <w:spacing w:after="0"/>
      </w:pPr>
      <w:r>
        <w:br/>
      </w:r>
    </w:p>
    <w:p w:rsidR="00CF7E7B" w:rsidRDefault="00307477">
      <w:pPr>
        <w:spacing w:before="60" w:after="0"/>
        <w:jc w:val="center"/>
      </w:pPr>
      <w:r>
        <w:rPr>
          <w:b/>
          <w:color w:val="000000"/>
        </w:rPr>
        <w:t>ROZPORZĄDZENIE</w:t>
      </w:r>
    </w:p>
    <w:p w:rsidR="00CF7E7B" w:rsidRDefault="00307477">
      <w:pPr>
        <w:spacing w:after="0"/>
        <w:jc w:val="center"/>
      </w:pPr>
      <w:r>
        <w:rPr>
          <w:b/>
          <w:color w:val="000000"/>
        </w:rPr>
        <w:t>RADY MINISTRÓW</w:t>
      </w:r>
    </w:p>
    <w:p w:rsidR="00CF7E7B" w:rsidRDefault="00307477">
      <w:pPr>
        <w:spacing w:before="80" w:after="0"/>
        <w:jc w:val="center"/>
      </w:pPr>
      <w:r>
        <w:rPr>
          <w:b/>
          <w:color w:val="000000"/>
        </w:rPr>
        <w:t xml:space="preserve">z dnia 29 </w:t>
      </w:r>
      <w:r>
        <w:rPr>
          <w:b/>
          <w:color w:val="000000"/>
        </w:rPr>
        <w:t>marca 2010 r.</w:t>
      </w:r>
    </w:p>
    <w:p w:rsidR="00CF7E7B" w:rsidRDefault="00307477">
      <w:pPr>
        <w:spacing w:before="80" w:after="0"/>
        <w:jc w:val="center"/>
      </w:pPr>
      <w:r>
        <w:rPr>
          <w:b/>
          <w:color w:val="000000"/>
        </w:rPr>
        <w:t xml:space="preserve">w sprawie zakresu informacji przedstawianych przez podmiot ubiegający się o pomoc de </w:t>
      </w:r>
      <w:proofErr w:type="spellStart"/>
      <w:r>
        <w:rPr>
          <w:b/>
          <w:color w:val="000000"/>
        </w:rPr>
        <w:t>minimis</w:t>
      </w:r>
      <w:proofErr w:type="spellEnd"/>
    </w:p>
    <w:p w:rsidR="00CF7E7B" w:rsidRDefault="00307477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37 ust. 2a</w:t>
      </w:r>
      <w:r>
        <w:rPr>
          <w:color w:val="000000"/>
        </w:rPr>
        <w:t xml:space="preserve"> ustawy z dnia 30 kwietnia 2004 r. o postępowaniu w sprawach dotyczących pomocy publicznej (Dz. U. z 2007 r. Nr 59, poz. </w:t>
      </w:r>
      <w:r>
        <w:rPr>
          <w:color w:val="000000"/>
        </w:rPr>
        <w:t>404, z 2008 r. Nr 93, poz. 585 oraz z 2010 r. Nr 18, poz. 99) zarządza się, co następuje:</w:t>
      </w:r>
    </w:p>
    <w:p w:rsidR="00CF7E7B" w:rsidRDefault="00307477">
      <w:pPr>
        <w:spacing w:before="26" w:after="240"/>
      </w:pPr>
      <w:r>
        <w:rPr>
          <w:b/>
          <w:color w:val="000000"/>
        </w:rPr>
        <w:t>§  1. </w:t>
      </w:r>
      <w:r>
        <w:rPr>
          <w:color w:val="000000"/>
        </w:rPr>
        <w:t xml:space="preserve">Rozporządzenie określa zakres informacji przedstawianych przez podmiot ubiegający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, zwany dalej "wnioskodawcą", niezbędnych do udzielenia </w:t>
      </w:r>
      <w:r>
        <w:rPr>
          <w:color w:val="000000"/>
        </w:rPr>
        <w:t>tej pomocy oraz wzór formularza informacji.</w:t>
      </w:r>
    </w:p>
    <w:p w:rsidR="00CF7E7B" w:rsidRDefault="00307477">
      <w:pPr>
        <w:spacing w:before="26" w:after="0"/>
      </w:pPr>
      <w:r>
        <w:rPr>
          <w:b/>
          <w:color w:val="000000"/>
        </w:rPr>
        <w:t>§  2. </w:t>
      </w:r>
    </w:p>
    <w:p w:rsidR="00CF7E7B" w:rsidRDefault="00307477">
      <w:pPr>
        <w:spacing w:before="26" w:after="0"/>
      </w:pPr>
      <w:r>
        <w:rPr>
          <w:color w:val="000000"/>
        </w:rPr>
        <w:t>1. Wnioskodawca przedstawia podmiotowi udzielającemu pomocy informacje dotyczące:</w:t>
      </w:r>
    </w:p>
    <w:p w:rsidR="00CF7E7B" w:rsidRDefault="00307477">
      <w:pPr>
        <w:spacing w:before="26" w:after="0"/>
        <w:ind w:left="373"/>
      </w:pPr>
      <w:r>
        <w:rPr>
          <w:color w:val="000000"/>
        </w:rPr>
        <w:t>1) wnioskodawcy:</w:t>
      </w:r>
    </w:p>
    <w:p w:rsidR="00CF7E7B" w:rsidRDefault="00307477">
      <w:pPr>
        <w:spacing w:after="0"/>
        <w:ind w:left="746"/>
      </w:pPr>
      <w:r>
        <w:rPr>
          <w:color w:val="000000"/>
        </w:rPr>
        <w:t>a) imię i nazwisko albo nazwę,</w:t>
      </w:r>
    </w:p>
    <w:p w:rsidR="00CF7E7B" w:rsidRDefault="00307477">
      <w:pPr>
        <w:spacing w:after="0"/>
        <w:ind w:left="746"/>
      </w:pPr>
      <w:r>
        <w:rPr>
          <w:color w:val="000000"/>
        </w:rPr>
        <w:t>b) adres miejsca zamieszkania albo adres siedziby,</w:t>
      </w:r>
    </w:p>
    <w:p w:rsidR="00CF7E7B" w:rsidRDefault="00307477">
      <w:pPr>
        <w:spacing w:after="0"/>
        <w:ind w:left="746"/>
      </w:pPr>
      <w:r>
        <w:rPr>
          <w:color w:val="000000"/>
        </w:rPr>
        <w:t xml:space="preserve">c) identyfikator gminy, </w:t>
      </w:r>
      <w:r>
        <w:rPr>
          <w:color w:val="000000"/>
        </w:rPr>
        <w:t>w której wnioskodawca ma miejsce zamieszkania albo siedzibę,</w:t>
      </w:r>
    </w:p>
    <w:p w:rsidR="00CF7E7B" w:rsidRDefault="00307477">
      <w:pPr>
        <w:spacing w:after="0"/>
        <w:ind w:left="746"/>
      </w:pPr>
      <w:r>
        <w:rPr>
          <w:color w:val="000000"/>
        </w:rPr>
        <w:t>d) numer identyfikacji podatkowej (NIP),</w:t>
      </w:r>
    </w:p>
    <w:p w:rsidR="00CF7E7B" w:rsidRDefault="00307477">
      <w:pPr>
        <w:spacing w:after="0"/>
        <w:ind w:left="746"/>
      </w:pPr>
      <w:r>
        <w:rPr>
          <w:color w:val="000000"/>
        </w:rPr>
        <w:t>e) formę prawną,</w:t>
      </w:r>
    </w:p>
    <w:p w:rsidR="00CF7E7B" w:rsidRDefault="00307477">
      <w:pPr>
        <w:spacing w:after="0"/>
        <w:ind w:left="746"/>
      </w:pPr>
      <w:r>
        <w:rPr>
          <w:color w:val="000000"/>
        </w:rPr>
        <w:t>f) wielkość,</w:t>
      </w:r>
    </w:p>
    <w:p w:rsidR="00CF7E7B" w:rsidRDefault="00307477">
      <w:pPr>
        <w:spacing w:after="0"/>
        <w:ind w:left="746"/>
      </w:pPr>
      <w:r>
        <w:rPr>
          <w:color w:val="000000"/>
        </w:rPr>
        <w:t xml:space="preserve">g) klasę działalności, w związku z którą wnioskodawca ubiega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, zgodnie z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24 grudnia 2007 r. w sprawie Polskiej Klasyfikacji Działalności (PKD) (Dz. U. Nr 251, poz. 1885 oraz z 2009 r. Nr 59, poz. 489),</w:t>
      </w:r>
    </w:p>
    <w:p w:rsidR="00CF7E7B" w:rsidRDefault="00307477">
      <w:pPr>
        <w:spacing w:after="0"/>
        <w:ind w:left="746"/>
      </w:pPr>
      <w:r>
        <w:rPr>
          <w:color w:val="000000"/>
        </w:rPr>
        <w:t>h) datę utworzenia,</w:t>
      </w:r>
    </w:p>
    <w:p w:rsidR="00CF7E7B" w:rsidRDefault="00307477">
      <w:pPr>
        <w:spacing w:after="0"/>
        <w:ind w:left="746"/>
      </w:pPr>
      <w:r>
        <w:rPr>
          <w:color w:val="000000"/>
        </w:rPr>
        <w:t xml:space="preserve">i)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 wskazanie powiązań z innymi przedsiębiorcami,</w:t>
      </w:r>
    </w:p>
    <w:p w:rsidR="00CF7E7B" w:rsidRDefault="00307477">
      <w:pPr>
        <w:spacing w:after="0"/>
        <w:ind w:left="746"/>
      </w:pPr>
      <w:r>
        <w:rPr>
          <w:color w:val="000000"/>
        </w:rPr>
        <w:t xml:space="preserve">j)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informacje o utworzeniu wn</w:t>
      </w:r>
      <w:r>
        <w:rPr>
          <w:color w:val="000000"/>
        </w:rPr>
        <w:t>ioskodawcy w wyniku podziału innego przedsiębiorcy lub połączenia z innym przedsiębiorcą, w tym przez przejęcie innego przedsiębiorcy;</w:t>
      </w:r>
    </w:p>
    <w:p w:rsidR="00CF7E7B" w:rsidRDefault="00307477">
      <w:pPr>
        <w:spacing w:before="26" w:after="0"/>
        <w:ind w:left="373"/>
      </w:pPr>
      <w:r>
        <w:rPr>
          <w:color w:val="000000"/>
        </w:rPr>
        <w:lastRenderedPageBreak/>
        <w:t xml:space="preserve">2)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sytuacji ekonomicznej wnioskodawcy, w tym sprawozdania finansowe za okres 3 ostatnich lat obrotowych sporządzane zg</w:t>
      </w:r>
      <w:r>
        <w:rPr>
          <w:color w:val="000000"/>
        </w:rPr>
        <w:t xml:space="preserve">odnie z przepisami o rachunkowości - w przypadku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udzielanej na warunkach określonych w:</w:t>
      </w:r>
    </w:p>
    <w:p w:rsidR="00CF7E7B" w:rsidRDefault="00307477">
      <w:pPr>
        <w:spacing w:after="0"/>
        <w:ind w:left="746"/>
      </w:pPr>
      <w:r>
        <w:rPr>
          <w:color w:val="000000"/>
        </w:rPr>
        <w:t xml:space="preserve">a) </w:t>
      </w:r>
      <w:r>
        <w:rPr>
          <w:color w:val="1B1B1B"/>
        </w:rPr>
        <w:t>rozporządzeniu</w:t>
      </w:r>
      <w:r>
        <w:rPr>
          <w:color w:val="000000"/>
        </w:rPr>
        <w:t xml:space="preserve"> Komisji (UE) nr 1407/2013 z dnia 18 grudnia 2013 r. w sprawie stosowania art. 107 i 108 Traktatu o funkcjonowaniu Unii Europejskiej </w:t>
      </w:r>
      <w:r>
        <w:rPr>
          <w:color w:val="000000"/>
        </w:rPr>
        <w:t xml:space="preserve">do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(Dz. Urz. UE L 352 z 24.12.2013, str. 1), jeżeli do ustalenia wartości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konieczne jest ustalenie stopy referencyjnej mającej zastosowanie do wnioskodawcy,</w:t>
      </w:r>
    </w:p>
    <w:p w:rsidR="00CF7E7B" w:rsidRDefault="00307477">
      <w:pPr>
        <w:spacing w:after="0"/>
        <w:ind w:left="746"/>
      </w:pPr>
      <w:r>
        <w:rPr>
          <w:color w:val="000000"/>
        </w:rPr>
        <w:t xml:space="preserve">b) </w:t>
      </w:r>
      <w:r>
        <w:rPr>
          <w:color w:val="1B1B1B"/>
        </w:rPr>
        <w:t>rozporządzeniu</w:t>
      </w:r>
      <w:r>
        <w:rPr>
          <w:color w:val="000000"/>
        </w:rPr>
        <w:t xml:space="preserve"> Komisji (UE) nr 360/2012 z dnia 25 kwietnia 2</w:t>
      </w:r>
      <w:r>
        <w:rPr>
          <w:color w:val="000000"/>
        </w:rPr>
        <w:t xml:space="preserve">012 r. w sprawie stosowania art. 107 i 108 Traktatu o funkcjonowaniu Unii Europejskiej do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przyznawanej przedsiębiorstwom wykonującym usługi świadczone w ogólnym interesie gospodarczym (Dz. Urz. UE L 114 z 26.04.2012, str. 8);</w:t>
      </w:r>
    </w:p>
    <w:p w:rsidR="00CF7E7B" w:rsidRDefault="00307477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r>
        <w:rPr>
          <w:color w:val="000000"/>
        </w:rPr>
        <w:t> prowadzonej działalności gospodarczej;</w:t>
      </w:r>
    </w:p>
    <w:p w:rsidR="00CF7E7B" w:rsidRDefault="00307477">
      <w:pPr>
        <w:spacing w:before="26" w:after="0"/>
        <w:ind w:left="373"/>
      </w:pPr>
      <w:r>
        <w:rPr>
          <w:color w:val="000000"/>
        </w:rPr>
        <w:t xml:space="preserve">4) pomocy otrzymanej w odniesieniu do tych samych kosztów kwalifikujących się do objęcia pomocą, na pokrycie których ma być przeznaczona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;</w:t>
      </w:r>
    </w:p>
    <w:p w:rsidR="00CF7E7B" w:rsidRDefault="00307477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rekompensaty otrzymanej z tytułu wykonywania usługi świ</w:t>
      </w:r>
      <w:r>
        <w:rPr>
          <w:color w:val="000000"/>
        </w:rPr>
        <w:t xml:space="preserve">adczonej w ogólnym interesie gospodarczym w odniesieniu do tej samej usługi, w związku z którą wnioskodawca ubiega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.</w:t>
      </w:r>
    </w:p>
    <w:p w:rsidR="00CF7E7B" w:rsidRDefault="00307477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W przypadku gdy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wnioskuje wspólnik spółki cywilnej, jawnej albo partnerskiej albo kompleme</w:t>
      </w:r>
      <w:r>
        <w:rPr>
          <w:color w:val="000000"/>
        </w:rPr>
        <w:t>ntariusz spółki komandytowej albo komandytowo-akcyjnej niebędący akcjonariuszem, w związku z działalnością prowadzoną w tej spółce, przedstawia się:</w:t>
      </w:r>
    </w:p>
    <w:p w:rsidR="00CF7E7B" w:rsidRDefault="00307477">
      <w:pPr>
        <w:spacing w:before="26" w:after="0"/>
        <w:ind w:left="373"/>
      </w:pPr>
      <w:r>
        <w:rPr>
          <w:color w:val="000000"/>
        </w:rPr>
        <w:t>1) informacje, o których mowa w ust. 1, odnoszące się do tej spółki;</w:t>
      </w:r>
    </w:p>
    <w:p w:rsidR="00CF7E7B" w:rsidRDefault="00307477">
      <w:pPr>
        <w:spacing w:before="26" w:after="0"/>
        <w:ind w:left="373"/>
      </w:pPr>
      <w:r>
        <w:rPr>
          <w:color w:val="000000"/>
        </w:rPr>
        <w:t>2) dodatkowo informacje, o których mow</w:t>
      </w:r>
      <w:r>
        <w:rPr>
          <w:color w:val="000000"/>
        </w:rPr>
        <w:t>a w ust. 1 pkt 1 lit. a, b oraz d, odnoszące się do tego wspólnika albo komplementariusza.</w:t>
      </w:r>
    </w:p>
    <w:p w:rsidR="00CF7E7B" w:rsidRDefault="00307477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Informacje, o których mowa w ust. 1 i 1a, przekazuje się na formularzu:</w:t>
      </w:r>
    </w:p>
    <w:p w:rsidR="00CF7E7B" w:rsidRDefault="00307477">
      <w:pPr>
        <w:spacing w:before="26" w:after="0"/>
        <w:ind w:left="373"/>
      </w:pPr>
      <w:r>
        <w:rPr>
          <w:color w:val="000000"/>
        </w:rPr>
        <w:t xml:space="preserve">1) informacji przedstawianych przy ubieganiu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, którego wzór okre</w:t>
      </w:r>
      <w:r>
        <w:rPr>
          <w:color w:val="000000"/>
        </w:rPr>
        <w:t>śla załącznik nr 1 do rozporządzenia,</w:t>
      </w:r>
    </w:p>
    <w:p w:rsidR="00CF7E7B" w:rsidRDefault="00307477">
      <w:pPr>
        <w:spacing w:before="26" w:after="0"/>
        <w:ind w:left="373"/>
      </w:pPr>
      <w:r>
        <w:rPr>
          <w:color w:val="000000"/>
        </w:rPr>
        <w:t xml:space="preserve">2) informacji przedstawianych przy ubieganiu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przez przedsiębiorcę wykonującego usługę świadczoną w ogólnym interesie gospodarczym, którego wzór określa załącznik nr 2 do rozporządzenia</w:t>
      </w:r>
    </w:p>
    <w:p w:rsidR="00CF7E7B" w:rsidRDefault="00307477">
      <w:pPr>
        <w:spacing w:before="25" w:after="0"/>
        <w:jc w:val="both"/>
      </w:pPr>
      <w:r>
        <w:rPr>
          <w:color w:val="000000"/>
        </w:rPr>
        <w:t>– oraz prz</w:t>
      </w:r>
      <w:r>
        <w:rPr>
          <w:color w:val="000000"/>
        </w:rPr>
        <w:t>ez przekazanie sprawozdań finansowych.</w:t>
      </w:r>
    </w:p>
    <w:p w:rsidR="00CF7E7B" w:rsidRDefault="00307477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Informacji oraz sprawozdań finansowych, o których mowa w ust. 1 pkt 2, nie przekazują wnioskodawcy ubiegający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udzielaną na podstawie </w:t>
      </w:r>
      <w:r>
        <w:rPr>
          <w:color w:val="1B1B1B"/>
        </w:rPr>
        <w:t>art. 34a</w:t>
      </w:r>
      <w:r>
        <w:rPr>
          <w:color w:val="000000"/>
        </w:rPr>
        <w:t xml:space="preserve"> ustawy z dnia 8 maja 1997 r. o poręczeniach i</w:t>
      </w:r>
      <w:r>
        <w:rPr>
          <w:color w:val="000000"/>
        </w:rPr>
        <w:t xml:space="preserve"> gwarancjach udzielanych przez Skarb Państwa oraz niektóre osoby prawne (Dz. U. z 2012 r. poz. 657 oraz z 2013 r. poz. 198) oraz wnioskodawcy będący osobami fizycznymi, które do dnia przedstawienia informacji, o których mowa w ust. 1, nie rozpoczęły prowad</w:t>
      </w:r>
      <w:r>
        <w:rPr>
          <w:color w:val="000000"/>
        </w:rPr>
        <w:t>zenia działalności gospodarczej.</w:t>
      </w:r>
    </w:p>
    <w:p w:rsidR="00CF7E7B" w:rsidRDefault="00307477">
      <w:pPr>
        <w:spacing w:before="26" w:after="240"/>
      </w:pPr>
      <w:r>
        <w:rPr>
          <w:b/>
          <w:color w:val="000000"/>
        </w:rPr>
        <w:t>§  3. </w:t>
      </w:r>
      <w:r>
        <w:rPr>
          <w:color w:val="000000"/>
        </w:rPr>
        <w:t>Rozporządzenie wchodzi w życie z dniem 5 kwietnia 2010 r.</w:t>
      </w:r>
    </w:p>
    <w:p w:rsidR="00CF7E7B" w:rsidRDefault="00CF7E7B">
      <w:pPr>
        <w:spacing w:after="0"/>
      </w:pPr>
    </w:p>
    <w:p w:rsidR="00CF7E7B" w:rsidRDefault="00307477">
      <w:pPr>
        <w:spacing w:before="89" w:after="0"/>
        <w:jc w:val="center"/>
      </w:pPr>
      <w:r>
        <w:rPr>
          <w:b/>
          <w:color w:val="000000"/>
        </w:rPr>
        <w:t xml:space="preserve">ZAŁĄCZNIK Nr  1  </w:t>
      </w:r>
      <w:r>
        <w:rPr>
          <w:b/>
          <w:color w:val="000000"/>
          <w:vertAlign w:val="superscript"/>
        </w:rPr>
        <w:t>9</w:t>
      </w:r>
      <w:r>
        <w:rPr>
          <w:b/>
          <w:color w:val="000000"/>
        </w:rPr>
        <w:t xml:space="preserve"> </w:t>
      </w:r>
    </w:p>
    <w:p w:rsidR="00CF7E7B" w:rsidRDefault="00307477">
      <w:pPr>
        <w:spacing w:before="25" w:after="0"/>
        <w:jc w:val="center"/>
      </w:pPr>
      <w:r>
        <w:rPr>
          <w:b/>
          <w:color w:val="000000"/>
        </w:rPr>
        <w:t>WZÓR</w:t>
      </w:r>
    </w:p>
    <w:p w:rsidR="00CF7E7B" w:rsidRDefault="00307477">
      <w:pPr>
        <w:spacing w:after="0"/>
        <w:jc w:val="center"/>
      </w:pPr>
      <w:r>
        <w:rPr>
          <w:b/>
          <w:color w:val="000000"/>
        </w:rPr>
        <w:lastRenderedPageBreak/>
        <w:t xml:space="preserve">Formularz informacji przedstawianych przy ubieganiu się o pomoc de </w:t>
      </w:r>
      <w:proofErr w:type="spellStart"/>
      <w:r>
        <w:rPr>
          <w:b/>
          <w:color w:val="000000"/>
        </w:rPr>
        <w:t>minimis</w:t>
      </w:r>
      <w:proofErr w:type="spellEnd"/>
    </w:p>
    <w:p w:rsidR="00CF7E7B" w:rsidRDefault="00307477">
      <w:pPr>
        <w:spacing w:before="25" w:after="0"/>
        <w:jc w:val="both"/>
      </w:pPr>
      <w:r>
        <w:rPr>
          <w:color w:val="1B1B1B"/>
        </w:rPr>
        <w:t>wzór</w:t>
      </w:r>
    </w:p>
    <w:p w:rsidR="00CF7E7B" w:rsidRDefault="00307477">
      <w:pPr>
        <w:spacing w:before="25" w:after="0"/>
        <w:jc w:val="both"/>
      </w:pPr>
      <w:r>
        <w:rPr>
          <w:color w:val="1B1B1B"/>
        </w:rPr>
        <w:t>wzór</w:t>
      </w:r>
    </w:p>
    <w:p w:rsidR="00CF7E7B" w:rsidRDefault="00CF7E7B">
      <w:pPr>
        <w:spacing w:after="0"/>
      </w:pPr>
    </w:p>
    <w:p w:rsidR="00CF7E7B" w:rsidRDefault="00307477">
      <w:pPr>
        <w:spacing w:before="169" w:after="0"/>
        <w:jc w:val="center"/>
      </w:pPr>
      <w:r>
        <w:rPr>
          <w:b/>
          <w:color w:val="000000"/>
        </w:rPr>
        <w:t xml:space="preserve">ZAŁĄCZNIK Nr  2  </w:t>
      </w:r>
      <w:r>
        <w:rPr>
          <w:b/>
          <w:color w:val="000000"/>
          <w:vertAlign w:val="superscript"/>
        </w:rPr>
        <w:t>10</w:t>
      </w:r>
      <w:r>
        <w:rPr>
          <w:b/>
          <w:color w:val="000000"/>
        </w:rPr>
        <w:t xml:space="preserve">  </w:t>
      </w:r>
    </w:p>
    <w:p w:rsidR="00CF7E7B" w:rsidRDefault="00307477">
      <w:pPr>
        <w:spacing w:after="0"/>
        <w:jc w:val="center"/>
      </w:pPr>
      <w:r>
        <w:rPr>
          <w:color w:val="000000"/>
        </w:rPr>
        <w:t>WZÓR</w:t>
      </w:r>
    </w:p>
    <w:p w:rsidR="00CF7E7B" w:rsidRDefault="00307477">
      <w:pPr>
        <w:spacing w:before="25" w:after="0"/>
        <w:jc w:val="center"/>
      </w:pPr>
      <w:r>
        <w:rPr>
          <w:b/>
          <w:color w:val="000000"/>
        </w:rPr>
        <w:t>Formularz informacji</w:t>
      </w:r>
      <w:r>
        <w:rPr>
          <w:b/>
          <w:color w:val="000000"/>
        </w:rPr>
        <w:t xml:space="preserve"> przedstawianych przy ubieganiu się o pomoc de </w:t>
      </w:r>
      <w:proofErr w:type="spellStart"/>
      <w:r>
        <w:rPr>
          <w:b/>
          <w:color w:val="000000"/>
        </w:rPr>
        <w:t>minimis</w:t>
      </w:r>
      <w:proofErr w:type="spellEnd"/>
      <w:r>
        <w:rPr>
          <w:b/>
          <w:color w:val="000000"/>
        </w:rPr>
        <w:t xml:space="preserve"> przez przedsiębiorcę wykonującego usługę świadczoną w ogólnym interesie gospodarczym</w:t>
      </w:r>
    </w:p>
    <w:p w:rsidR="00CF7E7B" w:rsidRDefault="00307477">
      <w:pPr>
        <w:spacing w:before="25" w:after="0"/>
        <w:jc w:val="both"/>
      </w:pPr>
      <w:r>
        <w:rPr>
          <w:color w:val="1B1B1B"/>
        </w:rPr>
        <w:t>wzór</w:t>
      </w:r>
    </w:p>
    <w:p w:rsidR="00CF7E7B" w:rsidRDefault="00307477">
      <w:pPr>
        <w:spacing w:before="25" w:after="0"/>
        <w:jc w:val="both"/>
      </w:pPr>
      <w:r>
        <w:rPr>
          <w:color w:val="1B1B1B"/>
        </w:rPr>
        <w:t>wzór</w:t>
      </w:r>
    </w:p>
    <w:p w:rsidR="00CF7E7B" w:rsidRDefault="00307477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§ 2 ust. 1 pkt 1 lit. i dodana przez § 1 pkt 1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rozporządzenia z dnia 24 październi</w:t>
      </w:r>
      <w:r>
        <w:rPr>
          <w:color w:val="000000"/>
        </w:rPr>
        <w:t>ka 2014 r. (Dz.U.2014.1543) zmieniającego nin. rozporządzenie z dniem 15 listopada 2014 r.</w:t>
      </w:r>
    </w:p>
    <w:p w:rsidR="00CF7E7B" w:rsidRDefault="00307477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§ 2 ust. 1 pkt 1 lit. j dodana przez § 1 pkt 1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rozporządzenia z dnia 24 października 2014 r. (Dz.U.2014.1543) zmieniającego nin. rozporządzen</w:t>
      </w:r>
      <w:r>
        <w:rPr>
          <w:color w:val="000000"/>
        </w:rPr>
        <w:t>ie z dniem 15 listopada 2014 r.</w:t>
      </w:r>
    </w:p>
    <w:p w:rsidR="00CF7E7B" w:rsidRDefault="00307477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§ 2 ust. 1 pkt 2 zmieniony przez § 1 pkt 1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 rozporządzenia z dnia 24 października 2014 r. (Dz.U.2014.1543) zmieniającego nin. rozporządzenie z dniem 15 listopada 2014 r.</w:t>
      </w:r>
    </w:p>
    <w:p w:rsidR="00CF7E7B" w:rsidRDefault="00307477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 § 2 ust. 1 pkt 3 zmieniony </w:t>
      </w:r>
      <w:r>
        <w:rPr>
          <w:color w:val="000000"/>
        </w:rPr>
        <w:t xml:space="preserve">przez § 1 pkt 1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 rozporządzenia z dnia 24 października 2014 r. (Dz.U.2014.1543) zmieniającego nin. rozporządzenie z dniem 15 listopada 2014 r.</w:t>
      </w:r>
    </w:p>
    <w:p w:rsidR="00CF7E7B" w:rsidRDefault="00307477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 xml:space="preserve"> § 2 ust. 1 pkt 5 dodany przez § 1 pkt 1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trzecie rozporządzenia z dnia 24 paździ</w:t>
      </w:r>
      <w:r>
        <w:rPr>
          <w:color w:val="000000"/>
        </w:rPr>
        <w:t>ernika 2014 r. (Dz.U.2014.1543) zmieniającego nin. rozporządzenie z dniem 15 listopada 2014 r.</w:t>
      </w:r>
    </w:p>
    <w:p w:rsidR="00CF7E7B" w:rsidRDefault="00307477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§ 2 ust. 1a dodany przez § 1 pkt 1 lit. b rozporządzenia z dnia 24 października 2014 r. (Dz.U.2014.1543) zmieniającego nin. rozporządzenie z dniem 15 listopada</w:t>
      </w:r>
      <w:r>
        <w:rPr>
          <w:color w:val="000000"/>
        </w:rPr>
        <w:t xml:space="preserve"> 2014 r.</w:t>
      </w:r>
    </w:p>
    <w:p w:rsidR="00CF7E7B" w:rsidRDefault="00307477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§ 2 ust. 2 zmieniony przez § 1 pkt 1 lit. c rozporządzenia z dnia 24 października 2014 r. (Dz.U.2014.1543) zmieniającego nin. rozporządzenie z dniem 15 listopada 2014 r.</w:t>
      </w:r>
    </w:p>
    <w:p w:rsidR="00CF7E7B" w:rsidRDefault="00307477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> § 2 ust. 3 dodany przez § 1 pkt 1 rozporządzenia z dnia 22 lutego 2013 r.</w:t>
      </w:r>
      <w:r>
        <w:rPr>
          <w:color w:val="000000"/>
        </w:rPr>
        <w:t xml:space="preserve"> (Dz.U.13.276) zmieniającego nin. rozporządzenie z dniem 15 marca 2013 r.</w:t>
      </w:r>
    </w:p>
    <w:p w:rsidR="00CF7E7B" w:rsidRDefault="00307477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> Załącznik nr 1:- zmieniony przez § 1 pkt 2 rozporządzenia z dnia 22 lutego 2013 r. (Dz.U.13.276) zmieniającego nin. rozporządzenie z dniem 15 marca 2013 r.- zmieniony i według nume</w:t>
      </w:r>
      <w:r>
        <w:rPr>
          <w:color w:val="000000"/>
        </w:rPr>
        <w:t>racji ustalonej przez § 1 pkt 2 rozporządzenia z dnia 24 października 2014 r. (Dz.U.2014.1543) zmieniającego nin. rozporządzenie z dniem 15 listopada 2014 r.</w:t>
      </w:r>
    </w:p>
    <w:p w:rsidR="00CF7E7B" w:rsidRDefault="00307477">
      <w:pPr>
        <w:spacing w:after="0"/>
      </w:pPr>
      <w:r>
        <w:rPr>
          <w:color w:val="000000"/>
          <w:vertAlign w:val="superscript"/>
        </w:rPr>
        <w:t>10</w:t>
      </w:r>
      <w:r>
        <w:rPr>
          <w:color w:val="000000"/>
        </w:rPr>
        <w:t> Załącznik nr 2 dodany przez § 1 pkt 3 rozporządzenia z dnia 24 października 2014 r. (Dz.U.2014.</w:t>
      </w:r>
      <w:r>
        <w:rPr>
          <w:color w:val="000000"/>
        </w:rPr>
        <w:t>1543) zmieniającego nin. rozporządzenie z dniem 15 listopada 2014 r.</w:t>
      </w:r>
    </w:p>
    <w:sectPr w:rsidR="00CF7E7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C1F16"/>
    <w:multiLevelType w:val="multilevel"/>
    <w:tmpl w:val="8378192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7B"/>
    <w:rsid w:val="00307477"/>
    <w:rsid w:val="00C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E2B19-7301-4267-BE7E-DF760CD2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Jałmużna vlan 5</dc:creator>
  <cp:lastModifiedBy>Dorota Jałmużna vlan5</cp:lastModifiedBy>
  <cp:revision>2</cp:revision>
  <dcterms:created xsi:type="dcterms:W3CDTF">2022-01-21T07:30:00Z</dcterms:created>
  <dcterms:modified xsi:type="dcterms:W3CDTF">2022-01-21T07:30:00Z</dcterms:modified>
</cp:coreProperties>
</file>